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1D" w:rsidRPr="008165C1" w:rsidRDefault="00F131FE" w:rsidP="0098751D">
      <w:pPr>
        <w:widowControl/>
        <w:tabs>
          <w:tab w:val="left" w:pos="3533"/>
          <w:tab w:val="center" w:pos="5032"/>
        </w:tabs>
        <w:spacing w:line="340" w:lineRule="exact"/>
        <w:ind w:left="118" w:hangingChars="42" w:hanging="118"/>
        <w:jc w:val="center"/>
        <w:rPr>
          <w:rFonts w:eastAsia="標楷體" w:cs="新細明體"/>
          <w:kern w:val="0"/>
          <w:sz w:val="28"/>
          <w:szCs w:val="28"/>
        </w:rPr>
      </w:pPr>
      <w:r w:rsidRPr="008165C1">
        <w:rPr>
          <w:rFonts w:eastAsia="標楷體" w:hAnsi="標楷體" w:cs="+mn-cs"/>
          <w:b/>
          <w:bCs/>
          <w:color w:val="000000"/>
          <w:kern w:val="24"/>
          <w:sz w:val="28"/>
          <w:szCs w:val="28"/>
        </w:rPr>
        <w:t>全民健康保險資訊</w:t>
      </w:r>
      <w:r w:rsidR="0098751D">
        <w:rPr>
          <w:rFonts w:eastAsia="標楷體" w:hAnsi="標楷體" w:cs="+mn-cs" w:hint="eastAsia"/>
          <w:b/>
          <w:bCs/>
          <w:color w:val="000000"/>
          <w:kern w:val="24"/>
          <w:sz w:val="28"/>
          <w:szCs w:val="28"/>
        </w:rPr>
        <w:t>(</w:t>
      </w:r>
      <w:r w:rsidR="0098751D">
        <w:rPr>
          <w:rFonts w:eastAsia="標楷體" w:hAnsi="標楷體" w:cs="+mn-cs" w:hint="eastAsia"/>
          <w:b/>
          <w:bCs/>
          <w:color w:val="000000"/>
          <w:kern w:val="24"/>
          <w:sz w:val="28"/>
          <w:szCs w:val="28"/>
        </w:rPr>
        <w:t>自行加保</w:t>
      </w:r>
      <w:r w:rsidR="0098751D">
        <w:rPr>
          <w:rFonts w:eastAsia="標楷體" w:hAnsi="標楷體" w:cs="+mn-cs" w:hint="eastAsia"/>
          <w:b/>
          <w:bCs/>
          <w:color w:val="000000"/>
          <w:kern w:val="24"/>
          <w:sz w:val="28"/>
          <w:szCs w:val="28"/>
        </w:rPr>
        <w:t>)</w:t>
      </w:r>
    </w:p>
    <w:p w:rsidR="00F131FE" w:rsidRPr="00F131FE" w:rsidRDefault="00F131FE" w:rsidP="00DA660B">
      <w:pPr>
        <w:widowControl/>
        <w:spacing w:line="340" w:lineRule="exact"/>
        <w:jc w:val="center"/>
        <w:rPr>
          <w:rFonts w:ascii="新細明體" w:eastAsia="新細明體" w:hAnsi="新細明體" w:cs="新細明體"/>
          <w:kern w:val="0"/>
          <w:szCs w:val="24"/>
        </w:rPr>
      </w:pPr>
      <w:r w:rsidRPr="008165C1">
        <w:rPr>
          <w:rFonts w:eastAsia="標楷體" w:cs="Times New Roman"/>
          <w:b/>
          <w:bCs/>
          <w:color w:val="000000"/>
          <w:kern w:val="24"/>
          <w:sz w:val="28"/>
          <w:szCs w:val="28"/>
        </w:rPr>
        <w:t>National Health Insurance (NHI)</w:t>
      </w:r>
      <w:r w:rsidRPr="00F131FE">
        <w:rPr>
          <w:rFonts w:ascii="Times New Roman" w:eastAsia="標楷體" w:hAnsi="Times New Roman" w:cs="Times New Roman"/>
          <w:b/>
          <w:bCs/>
          <w:color w:val="000000"/>
          <w:kern w:val="24"/>
          <w:szCs w:val="24"/>
        </w:rPr>
        <w:t xml:space="preserve"> </w:t>
      </w:r>
      <w:r w:rsidR="008165C1">
        <w:rPr>
          <w:rFonts w:eastAsia="標楷體" w:cs="Times New Roman" w:hint="eastAsia"/>
          <w:b/>
          <w:bCs/>
          <w:color w:val="000000"/>
          <w:kern w:val="24"/>
          <w:sz w:val="28"/>
          <w:szCs w:val="28"/>
        </w:rPr>
        <w:t>I</w:t>
      </w:r>
      <w:r w:rsidR="008165C1" w:rsidRPr="008165C1">
        <w:rPr>
          <w:rFonts w:eastAsia="標楷體" w:cs="Times New Roman"/>
          <w:b/>
          <w:bCs/>
          <w:color w:val="000000"/>
          <w:kern w:val="24"/>
          <w:sz w:val="28"/>
          <w:szCs w:val="28"/>
        </w:rPr>
        <w:t>nformation</w:t>
      </w:r>
    </w:p>
    <w:p w:rsidR="00F131FE" w:rsidRDefault="001A4B15" w:rsidP="00DA660B">
      <w:pPr>
        <w:jc w:val="center"/>
      </w:pPr>
      <w:r>
        <w:rPr>
          <w:rFonts w:ascii="Times New Roman" w:eastAsia="標楷體" w:hAnsi="Times New Roman" w:cs="Times New Roman"/>
          <w:b/>
          <w:bCs/>
          <w:noProof/>
          <w:color w:val="000000"/>
          <w:kern w:val="24"/>
          <w:szCs w:val="24"/>
        </w:rPr>
        <w:drawing>
          <wp:anchor distT="0" distB="0" distL="114300" distR="114300" simplePos="0" relativeHeight="251659264" behindDoc="1" locked="0" layoutInCell="1" allowOverlap="1">
            <wp:simplePos x="0" y="0"/>
            <wp:positionH relativeFrom="column">
              <wp:posOffset>610048</wp:posOffset>
            </wp:positionH>
            <wp:positionV relativeFrom="paragraph">
              <wp:posOffset>110266</wp:posOffset>
            </wp:positionV>
            <wp:extent cx="5057215" cy="3576918"/>
            <wp:effectExtent l="19050" t="0" r="0" b="0"/>
            <wp:wrapNone/>
            <wp:docPr id="1" name="物件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41776" cy="3555687"/>
                      <a:chOff x="179512" y="827584"/>
                      <a:chExt cx="5841776" cy="3555687"/>
                    </a:xfrm>
                  </a:grpSpPr>
                  <a:sp>
                    <a:nvSpPr>
                      <a:cNvPr id="5" name="Text Box 2"/>
                      <a:cNvSpPr txBox="1">
                        <a:spLocks noChangeArrowheads="1"/>
                      </a:cNvSpPr>
                    </a:nvSpPr>
                    <a:spPr bwMode="auto">
                      <a:xfrm>
                        <a:off x="1844824" y="827584"/>
                        <a:ext cx="2952328" cy="288032"/>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2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rPr>
                            <a:t>外國學生</a:t>
                          </a:r>
                          <a:r>
                            <a:rPr kumimoji="1" lang="en-US" altLang="zh-TW" sz="12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rPr>
                            <a:t>/International Students</a:t>
                          </a:r>
                          <a:endParaRPr kumimoji="1" lang="zh-TW" sz="18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endParaRPr>
                        </a:p>
                      </a:txBody>
                      <a:useSpRect/>
                    </a:txSp>
                  </a:sp>
                  <a:sp>
                    <a:nvSpPr>
                      <a:cNvPr id="6" name="Text Box 3"/>
                      <a:cNvSpPr txBox="1">
                        <a:spLocks noChangeArrowheads="1"/>
                      </a:cNvSpPr>
                    </a:nvSpPr>
                    <a:spPr bwMode="auto">
                      <a:xfrm>
                        <a:off x="179512" y="1420902"/>
                        <a:ext cx="2817440" cy="414794"/>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fontAlgn="base">
                            <a:spcBef>
                              <a:spcPct val="0"/>
                            </a:spcBef>
                            <a:spcAft>
                              <a:spcPct val="0"/>
                            </a:spcAft>
                          </a:pPr>
                          <a:r>
                            <a:rPr kumimoji="1" lang="zh-TW" altLang="en-US" sz="12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rPr>
                            <a:t>居留未滿</a:t>
                          </a:r>
                          <a:r>
                            <a:rPr kumimoji="1" lang="en-US" altLang="zh-TW" sz="12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rPr>
                            <a:t>6</a:t>
                          </a:r>
                          <a:r>
                            <a:rPr kumimoji="1" lang="zh-TW" altLang="en-US" sz="12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rPr>
                            <a:t>個月</a:t>
                          </a:r>
                          <a:r>
                            <a:rPr kumimoji="1" lang="en-US" altLang="zh-TW" sz="12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rPr>
                            <a:t/>
                          </a:r>
                          <a:br>
                            <a:rPr kumimoji="1" lang="en-US" altLang="zh-TW" sz="12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rPr>
                          </a:br>
                          <a:r>
                            <a:rPr lang="en-US" altLang="zh-TW" sz="1200" b="1" dirty="0" smtClean="0">
                              <a:latin typeface="Times New Roman" pitchFamily="18" charset="0"/>
                              <a:ea typeface="標楷體" pitchFamily="65" charset="-120"/>
                              <a:cs typeface="Times New Roman" pitchFamily="18" charset="0"/>
                            </a:rPr>
                            <a:t>  Less than 6 months in Taiwan</a:t>
                          </a:r>
                          <a:r>
                            <a:rPr kumimoji="1" lang="en-US" altLang="zh-TW" sz="12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rPr>
                            <a:t/>
                          </a:r>
                          <a:br>
                            <a:rPr kumimoji="1" lang="en-US" altLang="zh-TW" sz="12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rPr>
                          </a:br>
                          <a:endParaRPr kumimoji="1" lang="zh-TW" sz="18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endParaRPr>
                        </a:p>
                      </a:txBody>
                      <a:useSpRect/>
                    </a:txSp>
                  </a:sp>
                  <a:cxnSp>
                    <a:nvCxnSpPr>
                      <a:cNvPr id="7" name="肘形接點 6"/>
                      <a:cNvCxnSpPr>
                        <a:stCxn id="5" idx="2"/>
                        <a:endCxn id="6" idx="0"/>
                      </a:cNvCxnSpPr>
                    </a:nvCxnSpPr>
                    <a:spPr>
                      <a:xfrm rot="5400000">
                        <a:off x="2301967" y="401881"/>
                        <a:ext cx="305286" cy="1732756"/>
                      </a:xfrm>
                      <a:prstGeom prst="bentConnector3">
                        <a:avLst>
                          <a:gd name="adj1" fmla="val 50000"/>
                        </a:avLst>
                      </a:prstGeom>
                      <a:ln>
                        <a:tailEnd type="arrow"/>
                      </a:ln>
                    </a:spPr>
                    <a:style>
                      <a:lnRef idx="1">
                        <a:schemeClr val="dk1"/>
                      </a:lnRef>
                      <a:fillRef idx="0">
                        <a:schemeClr val="dk1"/>
                      </a:fillRef>
                      <a:effectRef idx="0">
                        <a:schemeClr val="dk1"/>
                      </a:effectRef>
                      <a:fontRef idx="minor">
                        <a:schemeClr val="tx1"/>
                      </a:fontRef>
                    </a:style>
                  </a:cxnSp>
                  <a:sp>
                    <a:nvSpPr>
                      <a:cNvPr id="8" name="Text Box 3"/>
                      <a:cNvSpPr txBox="1">
                        <a:spLocks noChangeArrowheads="1"/>
                      </a:cNvSpPr>
                    </a:nvSpPr>
                    <a:spPr bwMode="auto">
                      <a:xfrm>
                        <a:off x="3284984" y="1411774"/>
                        <a:ext cx="2736304" cy="432048"/>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fontAlgn="base">
                            <a:spcBef>
                              <a:spcPct val="0"/>
                            </a:spcBef>
                            <a:spcAft>
                              <a:spcPct val="0"/>
                            </a:spcAft>
                          </a:pPr>
                          <a:r>
                            <a:rPr kumimoji="1" lang="zh-TW" altLang="en-US" sz="12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rPr>
                            <a:t>居留滿</a:t>
                          </a:r>
                          <a:r>
                            <a:rPr kumimoji="1" lang="en-US" altLang="zh-TW" sz="12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rPr>
                            <a:t>6</a:t>
                          </a:r>
                          <a:r>
                            <a:rPr kumimoji="1" lang="zh-TW" altLang="en-US" sz="12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rPr>
                            <a:t>個月</a:t>
                          </a:r>
                          <a:r>
                            <a:rPr kumimoji="1" lang="en-US" altLang="zh-TW" sz="12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rPr>
                            <a:t/>
                          </a:r>
                          <a:br>
                            <a:rPr kumimoji="1" lang="en-US" altLang="zh-TW" sz="12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rPr>
                          </a:br>
                          <a:r>
                            <a:rPr lang="en-US" altLang="zh-TW" sz="1200" b="1" dirty="0" smtClean="0">
                              <a:latin typeface="Times New Roman" pitchFamily="18" charset="0"/>
                              <a:ea typeface="標楷體" pitchFamily="65" charset="-120"/>
                              <a:cs typeface="Times New Roman" pitchFamily="18" charset="0"/>
                            </a:rPr>
                            <a:t>In Taiwan for at least 6 months </a:t>
                          </a:r>
                          <a:r>
                            <a:rPr kumimoji="1" lang="en-US" altLang="zh-TW" sz="12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rPr>
                            <a:t/>
                          </a:r>
                          <a:br>
                            <a:rPr kumimoji="1" lang="en-US" altLang="zh-TW" sz="12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rPr>
                          </a:br>
                          <a:endParaRPr kumimoji="1" lang="zh-TW" sz="18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endParaRPr>
                        </a:p>
                      </a:txBody>
                      <a:useSpRect/>
                    </a:txSp>
                  </a:sp>
                  <a:cxnSp>
                    <a:nvCxnSpPr>
                      <a:cNvPr id="9" name="肘形接點 8"/>
                      <a:cNvCxnSpPr>
                        <a:stCxn id="5" idx="2"/>
                        <a:endCxn id="8" idx="0"/>
                      </a:cNvCxnSpPr>
                    </a:nvCxnSpPr>
                    <a:spPr>
                      <a:xfrm rot="16200000" flipH="1">
                        <a:off x="3838983" y="597621"/>
                        <a:ext cx="296158" cy="1332148"/>
                      </a:xfrm>
                      <a:prstGeom prst="bentConnector3">
                        <a:avLst>
                          <a:gd name="adj1" fmla="val 50000"/>
                        </a:avLst>
                      </a:prstGeom>
                      <a:ln>
                        <a:tailEnd type="arrow"/>
                      </a:ln>
                    </a:spPr>
                    <a:style>
                      <a:lnRef idx="1">
                        <a:schemeClr val="dk1"/>
                      </a:lnRef>
                      <a:fillRef idx="0">
                        <a:schemeClr val="dk1"/>
                      </a:fillRef>
                      <a:effectRef idx="0">
                        <a:schemeClr val="dk1"/>
                      </a:effectRef>
                      <a:fontRef idx="minor">
                        <a:schemeClr val="tx1"/>
                      </a:fontRef>
                    </a:style>
                  </a:cxnSp>
                  <a:sp>
                    <a:nvSpPr>
                      <a:cNvPr id="10" name="文字方塊 9"/>
                      <a:cNvSpPr txBox="1"/>
                    </a:nvSpPr>
                    <a:spPr>
                      <a:xfrm>
                        <a:off x="188640" y="2195736"/>
                        <a:ext cx="2808312" cy="861774"/>
                      </a:xfrm>
                      <a:prstGeom prst="rect">
                        <a:avLst/>
                      </a:prstGeom>
                      <a:ln w="6350"/>
                    </a:spPr>
                    <a:txSp>
                      <a:txBody>
                        <a:bodyPr wrap="square" rtlCol="0">
                          <a:spAutoFit/>
                        </a:bodyPr>
                        <a:lstStyle>
                          <a:defPPr>
                            <a:defRPr lang="zh-TW"/>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zh-TW" altLang="en-US" sz="1000" dirty="0" smtClean="0">
                              <a:latin typeface="Times New Roman" pitchFamily="18" charset="0"/>
                              <a:ea typeface="標楷體" pitchFamily="65" charset="-120"/>
                              <a:cs typeface="Times New Roman" pitchFamily="18" charset="0"/>
                            </a:rPr>
                            <a:t>投保自入境起至少六個月效期之醫療及傷害保險</a:t>
                          </a:r>
                          <a:r>
                            <a:rPr lang="zh-TW" altLang="en-US" sz="1000" dirty="0" smtClean="0">
                              <a:latin typeface="Times New Roman" pitchFamily="18" charset="0"/>
                              <a:ea typeface="標楷體" pitchFamily="65" charset="-120"/>
                              <a:cs typeface="Times New Roman" pitchFamily="18" charset="0"/>
                            </a:rPr>
                            <a:t>。</a:t>
                          </a:r>
                          <a:endParaRPr lang="en-US" altLang="zh-TW" sz="1000" dirty="0" smtClean="0">
                            <a:latin typeface="Times New Roman" pitchFamily="18" charset="0"/>
                            <a:ea typeface="標楷體" pitchFamily="65" charset="-120"/>
                            <a:cs typeface="Times New Roman" pitchFamily="18" charset="0"/>
                          </a:endParaRPr>
                        </a:p>
                        <a:p>
                          <a:r>
                            <a:rPr lang="en-US" altLang="zh-TW" sz="1000" dirty="0" smtClean="0">
                              <a:latin typeface="Times New Roman" pitchFamily="18" charset="0"/>
                              <a:ea typeface="標楷體" pitchFamily="65" charset="-120"/>
                              <a:cs typeface="Times New Roman" pitchFamily="18" charset="0"/>
                            </a:rPr>
                            <a:t>You must hand in proof that you have a medical and injury insurance policy that is valid for at least 6 months from the date you entered Taiwan. </a:t>
                          </a:r>
                        </a:p>
                      </a:txBody>
                      <a:useSpRect/>
                    </a:txSp>
                    <a:style>
                      <a:lnRef idx="2">
                        <a:schemeClr val="dk1"/>
                      </a:lnRef>
                      <a:fillRef idx="1">
                        <a:schemeClr val="lt1"/>
                      </a:fillRef>
                      <a:effectRef idx="0">
                        <a:schemeClr val="dk1"/>
                      </a:effectRef>
                      <a:fontRef idx="minor">
                        <a:schemeClr val="dk1"/>
                      </a:fontRef>
                    </a:style>
                  </a:sp>
                  <a:sp>
                    <a:nvSpPr>
                      <a:cNvPr id="23" name="Text Box 3"/>
                      <a:cNvSpPr txBox="1">
                        <a:spLocks noChangeArrowheads="1"/>
                      </a:cNvSpPr>
                    </a:nvSpPr>
                    <a:spPr bwMode="auto">
                      <a:xfrm>
                        <a:off x="3284984" y="2195736"/>
                        <a:ext cx="2736304" cy="864096"/>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28600" indent="-228600" algn="ctr"/>
                          <a:r>
                            <a:rPr lang="zh-TW" altLang="en-US" sz="1200" b="1" dirty="0" smtClean="0">
                              <a:latin typeface="Times New Roman" pitchFamily="18" charset="0"/>
                              <a:ea typeface="標楷體" pitchFamily="65" charset="-120"/>
                              <a:cs typeface="Times New Roman" pitchFamily="18" charset="0"/>
                            </a:rPr>
                            <a:t>自行至區公</a:t>
                          </a:r>
                          <a:endParaRPr lang="en-US" altLang="zh-TW" sz="1200" b="1" dirty="0" smtClean="0">
                            <a:latin typeface="Times New Roman" pitchFamily="18" charset="0"/>
                            <a:ea typeface="標楷體" pitchFamily="65" charset="-120"/>
                            <a:cs typeface="Times New Roman" pitchFamily="18" charset="0"/>
                          </a:endParaRPr>
                        </a:p>
                        <a:p>
                          <a:pPr marL="228600" indent="-228600" algn="ctr"/>
                          <a:r>
                            <a:rPr lang="zh-TW" altLang="en-US" sz="1200" b="1" dirty="0" smtClean="0">
                              <a:latin typeface="Times New Roman" pitchFamily="18" charset="0"/>
                              <a:ea typeface="標楷體" pitchFamily="65" charset="-120"/>
                              <a:cs typeface="Times New Roman" pitchFamily="18" charset="0"/>
                            </a:rPr>
                            <a:t>投保</a:t>
                          </a:r>
                          <a:r>
                            <a:rPr kumimoji="1" lang="en-US" altLang="zh-TW" sz="1200" b="1" dirty="0" smtClean="0">
                              <a:latin typeface="標楷體" pitchFamily="65" charset="-120"/>
                              <a:ea typeface="標楷體" pitchFamily="65" charset="-120"/>
                              <a:cs typeface="新細明體" pitchFamily="18" charset="-120"/>
                            </a:rPr>
                            <a:t>/</a:t>
                          </a:r>
                          <a:r>
                            <a:rPr kumimoji="1" lang="zh-TW" altLang="en-US" sz="1200" b="1" dirty="0" smtClean="0">
                              <a:latin typeface="標楷體" pitchFamily="65" charset="-120"/>
                              <a:ea typeface="標楷體" pitchFamily="65" charset="-120"/>
                              <a:cs typeface="新細明體" pitchFamily="18" charset="-120"/>
                            </a:rPr>
                            <a:t>依附親屬投保</a:t>
                          </a:r>
                          <a:endParaRPr lang="en-US" altLang="zh-TW" sz="1200" b="1" dirty="0" smtClean="0">
                            <a:latin typeface="Times New Roman" pitchFamily="18" charset="0"/>
                            <a:ea typeface="標楷體" pitchFamily="65" charset="-120"/>
                            <a:cs typeface="Times New Roman" pitchFamily="18" charset="0"/>
                          </a:endParaRPr>
                        </a:p>
                        <a:p>
                          <a:pPr marL="228600" indent="-228600" algn="ctr"/>
                          <a:r>
                            <a:rPr lang="en-US" altLang="zh-TW" sz="1200" b="1" dirty="0" smtClean="0">
                              <a:latin typeface="Times New Roman" pitchFamily="18" charset="0"/>
                              <a:ea typeface="標楷體" pitchFamily="65" charset="-120"/>
                              <a:cs typeface="Times New Roman" pitchFamily="18" charset="0"/>
                            </a:rPr>
                            <a:t>Applying at the </a:t>
                          </a:r>
                        </a:p>
                        <a:p>
                          <a:pPr marL="228600" indent="-228600" algn="ctr"/>
                          <a:r>
                            <a:rPr kumimoji="1" lang="en-US" altLang="zh-TW" sz="1200" b="1" dirty="0" smtClean="0">
                              <a:latin typeface="Times New Roman" pitchFamily="18" charset="0"/>
                              <a:ea typeface="標楷體" pitchFamily="65" charset="-120"/>
                              <a:cs typeface="Times New Roman" pitchFamily="18" charset="0"/>
                            </a:rPr>
                            <a:t>District</a:t>
                          </a:r>
                          <a:r>
                            <a:rPr kumimoji="1" lang="zh-TW" altLang="en-US" sz="1200" b="1" dirty="0" smtClean="0">
                              <a:latin typeface="Times New Roman" pitchFamily="18" charset="0"/>
                              <a:ea typeface="標楷體" pitchFamily="65" charset="-120"/>
                              <a:cs typeface="Times New Roman" pitchFamily="18" charset="0"/>
                            </a:rPr>
                            <a:t> </a:t>
                          </a:r>
                          <a:r>
                            <a:rPr kumimoji="1" lang="en-US" altLang="zh-TW" sz="1200" b="1" dirty="0" smtClean="0">
                              <a:latin typeface="Times New Roman" pitchFamily="18" charset="0"/>
                              <a:ea typeface="標楷體" pitchFamily="65" charset="-120"/>
                              <a:cs typeface="Times New Roman" pitchFamily="18" charset="0"/>
                            </a:rPr>
                            <a:t>Office/</a:t>
                          </a:r>
                          <a:r>
                            <a:rPr kumimoji="1" lang="zh-TW" altLang="en-US" sz="1200" b="1" dirty="0" smtClean="0">
                              <a:latin typeface="Times New Roman" pitchFamily="18" charset="0"/>
                              <a:ea typeface="標楷體" pitchFamily="65" charset="-120"/>
                              <a:cs typeface="Times New Roman" pitchFamily="18" charset="0"/>
                            </a:rPr>
                            <a:t> </a:t>
                          </a:r>
                          <a:r>
                            <a:rPr kumimoji="1" lang="en-US" altLang="zh-TW" sz="1200" b="1" dirty="0" smtClean="0">
                              <a:latin typeface="Times New Roman" pitchFamily="18" charset="0"/>
                              <a:ea typeface="標楷體" pitchFamily="65" charset="-120"/>
                              <a:cs typeface="Times New Roman" pitchFamily="18" charset="0"/>
                            </a:rPr>
                            <a:t>parents by</a:t>
                          </a:r>
                          <a:r>
                            <a:rPr kumimoji="1" lang="zh-TW" altLang="en-US" sz="1200" b="1" dirty="0" smtClean="0">
                              <a:latin typeface="Times New Roman" pitchFamily="18" charset="0"/>
                              <a:ea typeface="標楷體" pitchFamily="65" charset="-120"/>
                              <a:cs typeface="Times New Roman" pitchFamily="18" charset="0"/>
                            </a:rPr>
                            <a:t> </a:t>
                          </a:r>
                          <a:r>
                            <a:rPr kumimoji="1" lang="en-US" altLang="zh-TW" sz="1200" b="1" dirty="0" smtClean="0">
                              <a:latin typeface="Times New Roman" pitchFamily="18" charset="0"/>
                              <a:ea typeface="標楷體" pitchFamily="65" charset="-120"/>
                              <a:cs typeface="Times New Roman" pitchFamily="18" charset="0"/>
                            </a:rPr>
                            <a:t>yourself </a:t>
                          </a:r>
                          <a:r>
                            <a:rPr kumimoji="1" lang="en-US" altLang="zh-TW" sz="12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rPr>
                            <a:t/>
                          </a:r>
                          <a:br>
                            <a:rPr kumimoji="1" lang="en-US" altLang="zh-TW" sz="12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rPr>
                          </a:br>
                          <a:endParaRPr kumimoji="1" lang="zh-TW" sz="1800" b="1" i="0" u="none" strike="noStrike" cap="none" normalizeH="0" baseline="0" dirty="0" smtClean="0">
                            <a:ln>
                              <a:noFill/>
                            </a:ln>
                            <a:solidFill>
                              <a:schemeClr val="tx1"/>
                            </a:solidFill>
                            <a:effectLst/>
                            <a:latin typeface="標楷體" pitchFamily="65" charset="-120"/>
                            <a:ea typeface="標楷體" pitchFamily="65" charset="-120"/>
                            <a:cs typeface="新細明體" pitchFamily="18" charset="-120"/>
                          </a:endParaRPr>
                        </a:p>
                      </a:txBody>
                      <a:useSpRect/>
                    </a:txSp>
                  </a:sp>
                  <a:sp>
                    <a:nvSpPr>
                      <a:cNvPr id="26" name="文字方塊 25"/>
                      <a:cNvSpPr txBox="1"/>
                    </a:nvSpPr>
                    <a:spPr>
                      <a:xfrm>
                        <a:off x="3284984" y="3059832"/>
                        <a:ext cx="2736304" cy="1323439"/>
                      </a:xfrm>
                      <a:prstGeom prst="rect">
                        <a:avLst/>
                      </a:prstGeom>
                      <a:ln w="6350"/>
                    </a:spPr>
                    <a:txSp>
                      <a:txBody>
                        <a:bodyPr wrap="square" rtlCol="0">
                          <a:spAutoFit/>
                        </a:bodyPr>
                        <a:lstStyle>
                          <a:defPPr>
                            <a:defRPr lang="zh-TW"/>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zh-TW" altLang="en-US" sz="1000" dirty="0" smtClean="0">
                              <a:latin typeface="Times New Roman" pitchFamily="18" charset="0"/>
                              <a:ea typeface="標楷體" pitchFamily="65" charset="-120"/>
                              <a:cs typeface="Times New Roman" pitchFamily="18" charset="0"/>
                            </a:rPr>
                            <a:t>請檢附投保證明。</a:t>
                          </a:r>
                          <a:endParaRPr lang="en-US" altLang="zh-TW" sz="1000" dirty="0" smtClean="0">
                            <a:latin typeface="Times New Roman" pitchFamily="18" charset="0"/>
                            <a:ea typeface="標楷體" pitchFamily="65" charset="-120"/>
                            <a:cs typeface="Times New Roman" pitchFamily="18" charset="0"/>
                          </a:endParaRPr>
                        </a:p>
                        <a:p>
                          <a:r>
                            <a:rPr lang="en-US" altLang="zh-TW" sz="1000" dirty="0" smtClean="0">
                              <a:latin typeface="Times New Roman" pitchFamily="18" charset="0"/>
                              <a:ea typeface="標楷體" pitchFamily="65" charset="-120"/>
                              <a:cs typeface="Times New Roman" pitchFamily="18" charset="0"/>
                            </a:rPr>
                            <a:t>Hand in proof of coverage under NHI. </a:t>
                          </a:r>
                        </a:p>
                        <a:p>
                          <a:r>
                            <a:rPr lang="zh-TW" altLang="en-US" sz="1000" dirty="0" smtClean="0">
                              <a:latin typeface="Times New Roman" pitchFamily="18" charset="0"/>
                              <a:ea typeface="標楷體" pitchFamily="65" charset="-120"/>
                              <a:cs typeface="Times New Roman" pitchFamily="18" charset="0"/>
                            </a:rPr>
                            <a:t>＊依據台灣獎學金辦法規定台獎生僅能依附親屬投保，不能至區公所投保。</a:t>
                          </a:r>
                          <a:endParaRPr lang="en-US" altLang="zh-TW" sz="1000" dirty="0" smtClean="0">
                            <a:latin typeface="Times New Roman" pitchFamily="18" charset="0"/>
                            <a:ea typeface="標楷體" pitchFamily="65" charset="-120"/>
                            <a:cs typeface="Times New Roman" pitchFamily="18" charset="0"/>
                          </a:endParaRPr>
                        </a:p>
                        <a:p>
                          <a:r>
                            <a:rPr lang="en-US" altLang="zh-TW" sz="1000" dirty="0" smtClean="0">
                              <a:latin typeface="Times New Roman" pitchFamily="18" charset="0"/>
                              <a:ea typeface="標楷體" pitchFamily="65" charset="-120"/>
                              <a:cs typeface="Times New Roman" pitchFamily="18" charset="0"/>
                            </a:rPr>
                            <a:t>According to related regulations. Taiwan Scholarship students may only enroll in NHI as a dependant, and may not enroll at the local district office. </a:t>
                          </a:r>
                        </a:p>
                      </a:txBody>
                      <a:useSpRect/>
                    </a:txSp>
                    <a:style>
                      <a:lnRef idx="2">
                        <a:schemeClr val="dk1"/>
                      </a:lnRef>
                      <a:fillRef idx="1">
                        <a:schemeClr val="lt1"/>
                      </a:fillRef>
                      <a:effectRef idx="0">
                        <a:schemeClr val="dk1"/>
                      </a:effectRef>
                      <a:fontRef idx="minor">
                        <a:schemeClr val="dk1"/>
                      </a:fontRef>
                    </a:style>
                  </a:sp>
                  <a:cxnSp>
                    <a:nvCxnSpPr>
                      <a:cNvPr id="38" name="直線單箭頭接點 37"/>
                      <a:cNvCxnSpPr>
                        <a:stCxn id="6" idx="2"/>
                        <a:endCxn id="10" idx="0"/>
                      </a:cNvCxnSpPr>
                    </a:nvCxnSpPr>
                    <a:spPr>
                      <a:xfrm>
                        <a:off x="1588232" y="1835696"/>
                        <a:ext cx="4564" cy="36004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0" name="直線單箭頭接點 39"/>
                      <a:cNvCxnSpPr>
                        <a:stCxn id="8" idx="2"/>
                        <a:endCxn id="23" idx="0"/>
                      </a:cNvCxnSpPr>
                    </a:nvCxnSpPr>
                    <a:spPr>
                      <a:xfrm>
                        <a:off x="4653136" y="1843822"/>
                        <a:ext cx="0" cy="351914"/>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r w:rsidR="003B708F">
        <w:rPr>
          <w:rFonts w:ascii="Times New Roman" w:eastAsia="標楷體" w:hAnsi="Times New Roman" w:cs="Times New Roman"/>
          <w:b/>
          <w:bCs/>
          <w:noProof/>
          <w:color w:val="000000"/>
          <w:kern w:val="24"/>
          <w:szCs w:val="24"/>
        </w:rPr>
        <w:pict>
          <v:rect id="_x0000_s1027" style="position:absolute;left:0;text-align:left;margin-left:3.65pt;margin-top:2.8pt;width:482.85pt;height:296pt;z-index:251658240;mso-position-horizontal-relative:text;mso-position-vertical-relative:text" filled="f"/>
        </w:pict>
      </w:r>
    </w:p>
    <w:p w:rsidR="00F131FE" w:rsidRDefault="00F131FE"/>
    <w:p w:rsidR="00F131FE" w:rsidRDefault="00F131FE"/>
    <w:p w:rsidR="00F131FE" w:rsidRDefault="00F131FE"/>
    <w:p w:rsidR="00F131FE" w:rsidRDefault="00F131FE"/>
    <w:p w:rsidR="00F131FE" w:rsidRDefault="00F131FE"/>
    <w:p w:rsidR="00F131FE" w:rsidRDefault="00F131FE"/>
    <w:p w:rsidR="00F131FE" w:rsidRDefault="00F131FE"/>
    <w:p w:rsidR="00F131FE" w:rsidRDefault="00F131FE"/>
    <w:p w:rsidR="00F131FE" w:rsidRDefault="00F131FE"/>
    <w:p w:rsidR="00F131FE" w:rsidRDefault="00F131FE" w:rsidP="00F131FE">
      <w:pPr>
        <w:ind w:left="1"/>
        <w:rPr>
          <w:rFonts w:ascii="Times New Roman" w:eastAsia="標楷體" w:hAnsi="標楷體" w:cs="Times New Roman"/>
          <w:szCs w:val="24"/>
        </w:rPr>
      </w:pPr>
    </w:p>
    <w:p w:rsidR="00F131FE" w:rsidRDefault="00F131FE" w:rsidP="00F131FE">
      <w:pPr>
        <w:ind w:left="1"/>
        <w:rPr>
          <w:rFonts w:ascii="Times New Roman" w:eastAsia="標楷體" w:hAnsi="標楷體" w:cs="Times New Roman"/>
          <w:szCs w:val="24"/>
        </w:rPr>
      </w:pPr>
    </w:p>
    <w:p w:rsidR="00F131FE" w:rsidRDefault="00F131FE" w:rsidP="00F131FE">
      <w:pPr>
        <w:ind w:left="1"/>
        <w:rPr>
          <w:rFonts w:ascii="Times New Roman" w:eastAsia="標楷體" w:hAnsi="標楷體" w:cs="Times New Roman"/>
          <w:szCs w:val="24"/>
        </w:rPr>
      </w:pPr>
    </w:p>
    <w:p w:rsidR="00F131FE" w:rsidRDefault="00F131FE" w:rsidP="00F131FE">
      <w:pPr>
        <w:ind w:left="1"/>
        <w:rPr>
          <w:rFonts w:ascii="Times New Roman" w:eastAsia="標楷體" w:hAnsi="標楷體" w:cs="Times New Roman"/>
          <w:szCs w:val="24"/>
        </w:rPr>
      </w:pPr>
    </w:p>
    <w:p w:rsidR="00F131FE" w:rsidRDefault="00F131FE" w:rsidP="00F131FE">
      <w:pPr>
        <w:ind w:left="1"/>
        <w:rPr>
          <w:rFonts w:ascii="Times New Roman" w:eastAsia="標楷體" w:hAnsi="標楷體" w:cs="Times New Roman"/>
          <w:szCs w:val="24"/>
        </w:rPr>
      </w:pPr>
    </w:p>
    <w:p w:rsidR="00F131FE" w:rsidRDefault="00F131FE" w:rsidP="00F131FE">
      <w:pPr>
        <w:ind w:left="1"/>
        <w:rPr>
          <w:rFonts w:ascii="Times New Roman" w:eastAsia="標楷體" w:hAnsi="標楷體" w:cs="Times New Roman"/>
          <w:szCs w:val="24"/>
        </w:rPr>
      </w:pPr>
    </w:p>
    <w:p w:rsidR="00FC71C3" w:rsidRDefault="00FC71C3" w:rsidP="00F131FE">
      <w:pPr>
        <w:rPr>
          <w:rFonts w:ascii="Times New Roman" w:eastAsia="標楷體" w:hAnsi="標楷體" w:cs="Times New Roman"/>
          <w:sz w:val="20"/>
          <w:szCs w:val="20"/>
        </w:rPr>
      </w:pPr>
    </w:p>
    <w:p w:rsidR="00F131FE" w:rsidRPr="00A663AC" w:rsidRDefault="00F131FE" w:rsidP="00A663AC">
      <w:pPr>
        <w:pStyle w:val="HTML"/>
        <w:shd w:val="clear" w:color="auto" w:fill="FFFFFF"/>
        <w:spacing w:line="320" w:lineRule="exact"/>
        <w:rPr>
          <w:rFonts w:asciiTheme="minorHAnsi" w:eastAsia="標楷體" w:hAnsiTheme="minorHAnsi"/>
          <w:color w:val="000000"/>
          <w:sz w:val="20"/>
          <w:szCs w:val="20"/>
        </w:rPr>
      </w:pPr>
      <w:r w:rsidRPr="00A663AC">
        <w:rPr>
          <w:rFonts w:asciiTheme="minorHAnsi" w:eastAsia="標楷體" w:hAnsi="標楷體" w:cs="Times New Roman"/>
          <w:sz w:val="20"/>
          <w:szCs w:val="20"/>
        </w:rPr>
        <w:t>外籍學生來台就學者，</w:t>
      </w:r>
      <w:r w:rsidR="00763B94" w:rsidRPr="00A663AC">
        <w:rPr>
          <w:rFonts w:asciiTheme="minorHAnsi" w:eastAsia="標楷體" w:hAnsi="標楷體" w:cs="Times New Roman"/>
          <w:sz w:val="20"/>
          <w:szCs w:val="20"/>
        </w:rPr>
        <w:t>擁有居留證後並</w:t>
      </w:r>
      <w:r w:rsidR="00763B94" w:rsidRPr="00A663AC">
        <w:rPr>
          <w:rFonts w:asciiTheme="minorHAnsi" w:eastAsia="標楷體" w:hAnsi="標楷體"/>
          <w:color w:val="000000"/>
          <w:sz w:val="20"/>
          <w:szCs w:val="20"/>
        </w:rPr>
        <w:t>在</w:t>
      </w:r>
      <w:proofErr w:type="gramStart"/>
      <w:r w:rsidR="00763B94" w:rsidRPr="00A663AC">
        <w:rPr>
          <w:rFonts w:asciiTheme="minorHAnsi" w:eastAsia="標楷體" w:hAnsi="標楷體"/>
          <w:color w:val="000000"/>
          <w:sz w:val="20"/>
          <w:szCs w:val="20"/>
        </w:rPr>
        <w:t>臺</w:t>
      </w:r>
      <w:proofErr w:type="gramEnd"/>
      <w:r w:rsidR="00763B94" w:rsidRPr="00A663AC">
        <w:rPr>
          <w:rFonts w:asciiTheme="minorHAnsi" w:eastAsia="標楷體" w:hAnsi="標楷體"/>
          <w:color w:val="000000"/>
          <w:sz w:val="20"/>
          <w:szCs w:val="20"/>
        </w:rPr>
        <w:t>居留滿六個月，指進入臺灣地區居留後，連續居住達六個月或曾出境一次未逾三十日，其實際居住期間扣除出境日</w:t>
      </w:r>
      <w:proofErr w:type="gramStart"/>
      <w:r w:rsidR="00763B94" w:rsidRPr="00A663AC">
        <w:rPr>
          <w:rFonts w:asciiTheme="minorHAnsi" w:eastAsia="標楷體" w:hAnsi="標楷體"/>
          <w:color w:val="000000"/>
          <w:sz w:val="20"/>
          <w:szCs w:val="20"/>
        </w:rPr>
        <w:t>數後，併</w:t>
      </w:r>
      <w:proofErr w:type="gramEnd"/>
      <w:r w:rsidR="00763B94" w:rsidRPr="00A663AC">
        <w:rPr>
          <w:rFonts w:asciiTheme="minorHAnsi" w:eastAsia="標楷體" w:hAnsi="標楷體"/>
          <w:color w:val="000000"/>
          <w:sz w:val="20"/>
          <w:szCs w:val="20"/>
        </w:rPr>
        <w:t>計達六個月</w:t>
      </w:r>
      <w:r w:rsidR="00763B94" w:rsidRPr="00A663AC">
        <w:rPr>
          <w:rFonts w:asciiTheme="minorHAnsi" w:eastAsia="標楷體" w:hAnsi="標楷體" w:hint="eastAsia"/>
          <w:color w:val="000000"/>
          <w:sz w:val="20"/>
          <w:szCs w:val="20"/>
        </w:rPr>
        <w:t>後，</w:t>
      </w:r>
      <w:r w:rsidR="00763B94" w:rsidRPr="00A663AC">
        <w:rPr>
          <w:rFonts w:asciiTheme="minorHAnsi" w:eastAsia="標楷體" w:hAnsi="標楷體"/>
          <w:color w:val="000000"/>
          <w:sz w:val="20"/>
          <w:szCs w:val="20"/>
        </w:rPr>
        <w:t>需</w:t>
      </w:r>
      <w:r w:rsidRPr="00A663AC">
        <w:rPr>
          <w:rFonts w:asciiTheme="minorHAnsi" w:eastAsia="標楷體" w:hAnsi="標楷體" w:cs="Times New Roman"/>
          <w:sz w:val="20"/>
          <w:szCs w:val="20"/>
        </w:rPr>
        <w:t>在其居住地區公所辦理參加全民健保。</w:t>
      </w:r>
      <w:r w:rsidR="00A36BA6">
        <w:rPr>
          <w:rFonts w:asciiTheme="minorHAnsi" w:eastAsia="標楷體" w:hAnsi="標楷體" w:cs="Times New Roman" w:hint="eastAsia"/>
          <w:sz w:val="20"/>
          <w:szCs w:val="20"/>
        </w:rPr>
        <w:t>(NTD749</w:t>
      </w:r>
      <w:r w:rsidR="00C6094C">
        <w:rPr>
          <w:rFonts w:asciiTheme="minorHAnsi" w:eastAsia="標楷體" w:hAnsi="標楷體" w:cs="Times New Roman" w:hint="eastAsia"/>
          <w:sz w:val="20"/>
          <w:szCs w:val="20"/>
        </w:rPr>
        <w:t>/month</w:t>
      </w:r>
      <w:r w:rsidR="00A36BA6">
        <w:rPr>
          <w:rFonts w:asciiTheme="minorHAnsi" w:eastAsia="標楷體" w:hAnsi="標楷體" w:cs="Times New Roman" w:hint="eastAsia"/>
          <w:sz w:val="20"/>
          <w:szCs w:val="20"/>
        </w:rPr>
        <w:t>)</w:t>
      </w:r>
      <w:r w:rsidR="0098751D" w:rsidRPr="0098751D">
        <w:rPr>
          <w:rFonts w:asciiTheme="minorHAnsi" w:eastAsia="標楷體" w:hAnsi="標楷體" w:cs="Times New Roman" w:hint="eastAsia"/>
          <w:sz w:val="20"/>
          <w:szCs w:val="20"/>
        </w:rPr>
        <w:t xml:space="preserve"> </w:t>
      </w:r>
      <w:r w:rsidR="0098751D">
        <w:rPr>
          <w:rFonts w:asciiTheme="minorHAnsi" w:eastAsia="標楷體" w:hAnsi="標楷體" w:cs="Times New Roman" w:hint="eastAsia"/>
          <w:sz w:val="20"/>
          <w:szCs w:val="20"/>
        </w:rPr>
        <w:t>帶</w:t>
      </w:r>
      <w:r w:rsidR="0098751D">
        <w:rPr>
          <w:rFonts w:asciiTheme="minorHAnsi" w:eastAsia="標楷體" w:hAnsi="標楷體" w:cs="Times New Roman" w:hint="eastAsia"/>
          <w:sz w:val="20"/>
          <w:szCs w:val="20"/>
        </w:rPr>
        <w:t>ARC</w:t>
      </w:r>
      <w:r w:rsidR="0098751D">
        <w:rPr>
          <w:rFonts w:asciiTheme="minorHAnsi" w:eastAsia="標楷體" w:hAnsi="標楷體" w:cs="Times New Roman" w:hint="eastAsia"/>
          <w:sz w:val="20"/>
          <w:szCs w:val="20"/>
        </w:rPr>
        <w:t>、護照</w:t>
      </w:r>
      <w:r w:rsidR="0098751D">
        <w:rPr>
          <w:rFonts w:asciiTheme="minorHAnsi" w:eastAsia="標楷體" w:hAnsi="標楷體" w:cs="Times New Roman" w:hint="eastAsia"/>
          <w:sz w:val="20"/>
          <w:szCs w:val="20"/>
        </w:rPr>
        <w:t xml:space="preserve"> &amp; 2</w:t>
      </w:r>
      <w:r w:rsidR="0098751D">
        <w:rPr>
          <w:rFonts w:asciiTheme="minorHAnsi" w:eastAsia="標楷體" w:hAnsi="標楷體" w:cs="Times New Roman" w:hint="eastAsia"/>
          <w:sz w:val="20"/>
          <w:szCs w:val="20"/>
        </w:rPr>
        <w:t>吋照片</w:t>
      </w:r>
      <w:r w:rsidR="0098751D">
        <w:rPr>
          <w:rFonts w:asciiTheme="minorHAnsi" w:eastAsia="標楷體" w:hAnsi="標楷體" w:cs="Times New Roman" w:hint="eastAsia"/>
          <w:sz w:val="20"/>
          <w:szCs w:val="20"/>
        </w:rPr>
        <w:t>1</w:t>
      </w:r>
      <w:r w:rsidR="0098751D">
        <w:rPr>
          <w:rFonts w:asciiTheme="minorHAnsi" w:eastAsia="標楷體" w:hAnsi="標楷體" w:cs="Times New Roman" w:hint="eastAsia"/>
          <w:sz w:val="20"/>
          <w:szCs w:val="20"/>
        </w:rPr>
        <w:t>張</w:t>
      </w:r>
    </w:p>
    <w:p w:rsidR="00763B94" w:rsidRPr="0098751D" w:rsidRDefault="002C07E0" w:rsidP="0098751D">
      <w:pPr>
        <w:spacing w:line="320" w:lineRule="exact"/>
        <w:ind w:left="1"/>
        <w:rPr>
          <w:rFonts w:eastAsia="標楷體" w:cs="Arial"/>
          <w:color w:val="000000"/>
          <w:sz w:val="20"/>
          <w:szCs w:val="20"/>
          <w:shd w:val="clear" w:color="auto" w:fill="FFFFFF"/>
        </w:rPr>
      </w:pPr>
      <w:r>
        <w:rPr>
          <w:rFonts w:eastAsia="標楷體" w:cs="Arial" w:hint="eastAsia"/>
          <w:color w:val="000000"/>
          <w:sz w:val="20"/>
          <w:szCs w:val="20"/>
          <w:shd w:val="clear" w:color="auto" w:fill="FFFFFF"/>
        </w:rPr>
        <w:t>I</w:t>
      </w:r>
      <w:r w:rsidR="00763B94" w:rsidRPr="00A663AC">
        <w:rPr>
          <w:rFonts w:eastAsia="標楷體" w:cs="Arial" w:hint="eastAsia"/>
          <w:color w:val="000000"/>
          <w:sz w:val="20"/>
          <w:szCs w:val="20"/>
          <w:shd w:val="clear" w:color="auto" w:fill="FFFFFF"/>
        </w:rPr>
        <w:t>nternational student</w:t>
      </w:r>
      <w:r>
        <w:rPr>
          <w:rFonts w:eastAsia="標楷體" w:cs="Arial" w:hint="eastAsia"/>
          <w:color w:val="000000"/>
          <w:sz w:val="20"/>
          <w:szCs w:val="20"/>
          <w:shd w:val="clear" w:color="auto" w:fill="FFFFFF"/>
        </w:rPr>
        <w:t>s</w:t>
      </w:r>
      <w:r w:rsidR="00763B94" w:rsidRPr="00A663AC">
        <w:rPr>
          <w:rFonts w:eastAsia="標楷體" w:cs="Arial"/>
          <w:color w:val="000000"/>
          <w:sz w:val="20"/>
          <w:szCs w:val="20"/>
          <w:shd w:val="clear" w:color="auto" w:fill="FFFFFF"/>
        </w:rPr>
        <w:t xml:space="preserve"> who</w:t>
      </w:r>
      <w:r w:rsidR="00603362">
        <w:rPr>
          <w:rFonts w:eastAsia="標楷體" w:cs="Arial"/>
          <w:color w:val="000000"/>
          <w:sz w:val="20"/>
          <w:szCs w:val="20"/>
          <w:shd w:val="clear" w:color="auto" w:fill="FFFFFF"/>
        </w:rPr>
        <w:t>,</w:t>
      </w:r>
      <w:r w:rsidR="00763B94" w:rsidRPr="00A663AC">
        <w:rPr>
          <w:rFonts w:eastAsia="標楷體" w:cs="Arial"/>
          <w:color w:val="000000"/>
          <w:sz w:val="20"/>
          <w:szCs w:val="20"/>
          <w:shd w:val="clear" w:color="auto" w:fill="FFFFFF"/>
        </w:rPr>
        <w:t xml:space="preserve"> after entering Taiwan</w:t>
      </w:r>
      <w:r w:rsidR="00763B94" w:rsidRPr="00A663AC">
        <w:rPr>
          <w:rFonts w:eastAsia="標楷體" w:cs="Arial" w:hint="eastAsia"/>
          <w:color w:val="000000"/>
          <w:sz w:val="20"/>
          <w:szCs w:val="20"/>
          <w:shd w:val="clear" w:color="auto" w:fill="FFFFFF"/>
        </w:rPr>
        <w:t xml:space="preserve"> and</w:t>
      </w:r>
      <w:r w:rsidR="00ED605F">
        <w:rPr>
          <w:rFonts w:eastAsia="標楷體" w:cs="Arial"/>
          <w:color w:val="000000"/>
          <w:sz w:val="20"/>
          <w:szCs w:val="20"/>
          <w:shd w:val="clear" w:color="auto" w:fill="FFFFFF"/>
        </w:rPr>
        <w:t xml:space="preserve"> gaining an</w:t>
      </w:r>
      <w:r w:rsidR="00763B94" w:rsidRPr="00A663AC">
        <w:rPr>
          <w:rFonts w:eastAsia="標楷體" w:cs="Arial" w:hint="eastAsia"/>
          <w:color w:val="000000"/>
          <w:sz w:val="20"/>
          <w:szCs w:val="20"/>
          <w:shd w:val="clear" w:color="auto" w:fill="FFFFFF"/>
        </w:rPr>
        <w:t xml:space="preserve"> ARC</w:t>
      </w:r>
      <w:r w:rsidR="00763B94" w:rsidRPr="00A663AC">
        <w:rPr>
          <w:rFonts w:eastAsia="標楷體" w:cs="Arial"/>
          <w:color w:val="000000"/>
          <w:sz w:val="20"/>
          <w:szCs w:val="20"/>
          <w:shd w:val="clear" w:color="auto" w:fill="FFFFFF"/>
        </w:rPr>
        <w:t xml:space="preserve">, </w:t>
      </w:r>
      <w:r w:rsidR="00ED605F">
        <w:rPr>
          <w:rFonts w:eastAsia="標楷體" w:cs="Arial"/>
          <w:color w:val="000000"/>
          <w:sz w:val="20"/>
          <w:szCs w:val="20"/>
          <w:shd w:val="clear" w:color="auto" w:fill="FFFFFF"/>
        </w:rPr>
        <w:t>ha</w:t>
      </w:r>
      <w:r>
        <w:rPr>
          <w:rFonts w:eastAsia="標楷體" w:cs="Arial" w:hint="eastAsia"/>
          <w:color w:val="000000"/>
          <w:sz w:val="20"/>
          <w:szCs w:val="20"/>
          <w:shd w:val="clear" w:color="auto" w:fill="FFFFFF"/>
        </w:rPr>
        <w:t>ve</w:t>
      </w:r>
      <w:r w:rsidR="00ED605F">
        <w:rPr>
          <w:rFonts w:eastAsia="標楷體" w:cs="Arial"/>
          <w:color w:val="000000"/>
          <w:sz w:val="20"/>
          <w:szCs w:val="20"/>
          <w:shd w:val="clear" w:color="auto" w:fill="FFFFFF"/>
        </w:rPr>
        <w:t xml:space="preserve"> </w:t>
      </w:r>
      <w:r w:rsidR="00763B94" w:rsidRPr="00A663AC">
        <w:rPr>
          <w:rFonts w:eastAsia="標楷體" w:cs="Arial"/>
          <w:color w:val="000000"/>
          <w:sz w:val="20"/>
          <w:szCs w:val="20"/>
          <w:shd w:val="clear" w:color="auto" w:fill="FFFFFF"/>
        </w:rPr>
        <w:t>stayed in Taiwan for six consecutive months</w:t>
      </w:r>
      <w:r w:rsidR="00ED605F">
        <w:rPr>
          <w:rFonts w:eastAsia="標楷體" w:cs="Arial"/>
          <w:color w:val="000000"/>
          <w:sz w:val="20"/>
          <w:szCs w:val="20"/>
          <w:shd w:val="clear" w:color="auto" w:fill="FFFFFF"/>
        </w:rPr>
        <w:t>,</w:t>
      </w:r>
      <w:r w:rsidR="00763B94" w:rsidRPr="00A663AC">
        <w:rPr>
          <w:rFonts w:eastAsia="標楷體" w:cs="Arial"/>
          <w:color w:val="000000"/>
          <w:sz w:val="20"/>
          <w:szCs w:val="20"/>
          <w:shd w:val="clear" w:color="auto" w:fill="FFFFFF"/>
        </w:rPr>
        <w:t xml:space="preserve"> or exited Taiwan once for</w:t>
      </w:r>
      <w:r w:rsidR="00ED605F">
        <w:rPr>
          <w:rFonts w:eastAsia="標楷體" w:cs="Arial"/>
          <w:color w:val="000000"/>
          <w:sz w:val="20"/>
          <w:szCs w:val="20"/>
          <w:shd w:val="clear" w:color="auto" w:fill="FFFFFF"/>
        </w:rPr>
        <w:t xml:space="preserve"> less</w:t>
      </w:r>
      <w:r w:rsidR="00763B94" w:rsidRPr="00A663AC">
        <w:rPr>
          <w:rFonts w:eastAsia="標楷體" w:cs="Arial"/>
          <w:color w:val="000000"/>
          <w:sz w:val="20"/>
          <w:szCs w:val="20"/>
          <w:shd w:val="clear" w:color="auto" w:fill="FFFFFF"/>
        </w:rPr>
        <w:t xml:space="preserve"> than 30 days</w:t>
      </w:r>
      <w:r w:rsidR="00ED605F">
        <w:rPr>
          <w:rFonts w:eastAsia="標楷體" w:cs="Arial"/>
          <w:color w:val="000000"/>
          <w:sz w:val="20"/>
          <w:szCs w:val="20"/>
          <w:shd w:val="clear" w:color="auto" w:fill="FFFFFF"/>
        </w:rPr>
        <w:t>,</w:t>
      </w:r>
      <w:r w:rsidR="00763B94" w:rsidRPr="00A663AC">
        <w:rPr>
          <w:rFonts w:eastAsia="標楷體" w:cs="Arial"/>
          <w:color w:val="000000"/>
          <w:sz w:val="20"/>
          <w:szCs w:val="20"/>
          <w:shd w:val="clear" w:color="auto" w:fill="FFFFFF"/>
        </w:rPr>
        <w:t xml:space="preserve"> with the</w:t>
      </w:r>
      <w:r w:rsidR="00ED605F">
        <w:rPr>
          <w:rFonts w:eastAsia="標楷體" w:cs="Arial"/>
          <w:color w:val="000000"/>
          <w:sz w:val="20"/>
          <w:szCs w:val="20"/>
          <w:shd w:val="clear" w:color="auto" w:fill="FFFFFF"/>
        </w:rPr>
        <w:t>ir</w:t>
      </w:r>
      <w:r w:rsidR="00763B94" w:rsidRPr="00A663AC">
        <w:rPr>
          <w:rFonts w:eastAsia="標楷體" w:cs="Arial"/>
          <w:color w:val="000000"/>
          <w:sz w:val="20"/>
          <w:szCs w:val="20"/>
          <w:shd w:val="clear" w:color="auto" w:fill="FFFFFF"/>
        </w:rPr>
        <w:t xml:space="preserve"> actual period of stay amounting to six months </w:t>
      </w:r>
      <w:r>
        <w:rPr>
          <w:rFonts w:eastAsia="標楷體" w:cs="Arial" w:hint="eastAsia"/>
          <w:color w:val="000000"/>
          <w:sz w:val="20"/>
          <w:szCs w:val="20"/>
          <w:shd w:val="clear" w:color="auto" w:fill="FFFFFF"/>
        </w:rPr>
        <w:t>(</w:t>
      </w:r>
      <w:r w:rsidR="00763B94" w:rsidRPr="00A663AC">
        <w:rPr>
          <w:rFonts w:eastAsia="標楷體" w:cs="Arial"/>
          <w:color w:val="000000"/>
          <w:sz w:val="20"/>
          <w:szCs w:val="20"/>
          <w:shd w:val="clear" w:color="auto" w:fill="FFFFFF"/>
        </w:rPr>
        <w:t xml:space="preserve">after </w:t>
      </w:r>
      <w:r w:rsidR="00ED605F">
        <w:rPr>
          <w:rFonts w:eastAsia="標楷體" w:cs="Arial"/>
          <w:color w:val="000000"/>
          <w:sz w:val="20"/>
          <w:szCs w:val="20"/>
          <w:shd w:val="clear" w:color="auto" w:fill="FFFFFF"/>
        </w:rPr>
        <w:t xml:space="preserve">deducting </w:t>
      </w:r>
      <w:r w:rsidR="00763B94" w:rsidRPr="00A663AC">
        <w:rPr>
          <w:rFonts w:eastAsia="標楷體" w:cs="Arial"/>
          <w:color w:val="000000"/>
          <w:sz w:val="20"/>
          <w:szCs w:val="20"/>
          <w:shd w:val="clear" w:color="auto" w:fill="FFFFFF"/>
        </w:rPr>
        <w:t>the number of days that he or she has been away from Taiwan</w:t>
      </w:r>
      <w:r>
        <w:rPr>
          <w:rFonts w:eastAsia="標楷體" w:cs="Arial" w:hint="eastAsia"/>
          <w:color w:val="000000"/>
          <w:sz w:val="20"/>
          <w:szCs w:val="20"/>
          <w:shd w:val="clear" w:color="auto" w:fill="FFFFFF"/>
        </w:rPr>
        <w:t>)</w:t>
      </w:r>
      <w:r w:rsidR="00ED605F">
        <w:rPr>
          <w:rFonts w:eastAsia="標楷體" w:cs="Arial"/>
          <w:color w:val="000000"/>
          <w:sz w:val="20"/>
          <w:szCs w:val="20"/>
          <w:shd w:val="clear" w:color="auto" w:fill="FFFFFF"/>
        </w:rPr>
        <w:t>,</w:t>
      </w:r>
      <w:r w:rsidR="00763B94" w:rsidRPr="00A663AC">
        <w:rPr>
          <w:rFonts w:eastAsia="標楷體" w:cs="Arial"/>
          <w:color w:val="000000"/>
          <w:sz w:val="20"/>
          <w:szCs w:val="20"/>
          <w:shd w:val="clear" w:color="auto" w:fill="FFFFFF"/>
        </w:rPr>
        <w:t xml:space="preserve"> </w:t>
      </w:r>
      <w:r w:rsidR="00ED605F">
        <w:rPr>
          <w:rFonts w:eastAsia="標楷體" w:cs="Arial"/>
          <w:color w:val="000000"/>
          <w:sz w:val="20"/>
          <w:szCs w:val="20"/>
          <w:shd w:val="clear" w:color="auto" w:fill="FFFFFF"/>
        </w:rPr>
        <w:t>may apply for NHI through the local district office.</w:t>
      </w:r>
      <w:r w:rsidR="0098751D" w:rsidRPr="0098751D">
        <w:rPr>
          <w:rFonts w:eastAsia="標楷體" w:cs="Arial"/>
          <w:color w:val="000000"/>
          <w:sz w:val="20"/>
          <w:szCs w:val="20"/>
          <w:shd w:val="clear" w:color="auto" w:fill="FFFFFF"/>
        </w:rPr>
        <w:t xml:space="preserve"> </w:t>
      </w:r>
      <w:r w:rsidR="0098751D">
        <w:rPr>
          <w:rFonts w:eastAsia="標楷體" w:cs="Arial" w:hint="eastAsia"/>
          <w:color w:val="000000"/>
          <w:sz w:val="20"/>
          <w:szCs w:val="20"/>
          <w:shd w:val="clear" w:color="auto" w:fill="FFFFFF"/>
        </w:rPr>
        <w:t>(Bring your ARC</w:t>
      </w:r>
      <w:r w:rsidR="0098751D">
        <w:rPr>
          <w:rFonts w:eastAsia="標楷體" w:cs="Arial" w:hint="eastAsia"/>
          <w:color w:val="000000"/>
          <w:sz w:val="20"/>
          <w:szCs w:val="20"/>
          <w:shd w:val="clear" w:color="auto" w:fill="FFFFFF"/>
        </w:rPr>
        <w:t>、</w:t>
      </w:r>
      <w:r w:rsidR="0098751D">
        <w:rPr>
          <w:rFonts w:eastAsia="標楷體" w:cs="Arial" w:hint="eastAsia"/>
          <w:color w:val="000000"/>
          <w:sz w:val="20"/>
          <w:szCs w:val="20"/>
          <w:shd w:val="clear" w:color="auto" w:fill="FFFFFF"/>
        </w:rPr>
        <w:t>Passport and 2-inch 1 photo )</w:t>
      </w:r>
    </w:p>
    <w:p w:rsidR="00F131FE" w:rsidRPr="00A663AC" w:rsidRDefault="00F131FE" w:rsidP="00A663AC">
      <w:pPr>
        <w:spacing w:line="320" w:lineRule="exact"/>
        <w:ind w:left="1"/>
        <w:rPr>
          <w:rFonts w:eastAsia="標楷體" w:cs="Times New Roman"/>
          <w:sz w:val="20"/>
          <w:szCs w:val="20"/>
        </w:rPr>
      </w:pPr>
      <w:r w:rsidRPr="00A663AC">
        <w:rPr>
          <w:rFonts w:eastAsia="標楷體" w:hAnsi="標楷體" w:cs="Times New Roman"/>
          <w:color w:val="333333"/>
          <w:sz w:val="20"/>
          <w:szCs w:val="20"/>
          <w:shd w:val="clear" w:color="auto" w:fill="FFFFFF"/>
        </w:rPr>
        <w:t>全民健康保險係屬強制性保險，凡符合投保條件的</w:t>
      </w:r>
      <w:proofErr w:type="gramStart"/>
      <w:r w:rsidRPr="00A663AC">
        <w:rPr>
          <w:rFonts w:eastAsia="標楷體" w:hAnsi="標楷體" w:cs="Times New Roman"/>
          <w:color w:val="333333"/>
          <w:sz w:val="20"/>
          <w:szCs w:val="20"/>
          <w:shd w:val="clear" w:color="auto" w:fill="FFFFFF"/>
        </w:rPr>
        <w:t>民眾均應依</w:t>
      </w:r>
      <w:proofErr w:type="gramEnd"/>
      <w:r w:rsidRPr="00A663AC">
        <w:rPr>
          <w:rFonts w:eastAsia="標楷體" w:hAnsi="標楷體" w:cs="Times New Roman"/>
          <w:color w:val="333333"/>
          <w:sz w:val="20"/>
          <w:szCs w:val="20"/>
          <w:shd w:val="clear" w:color="auto" w:fill="FFFFFF"/>
        </w:rPr>
        <w:t>規定參加全民健康保險。若不依規定參加保險，處新台幣三千元以上一萬五千元以下的罰鍰，並追溯合於投保條件之日起補辦投保；於罰鍰及保險費未</w:t>
      </w:r>
      <w:proofErr w:type="gramStart"/>
      <w:r w:rsidRPr="00A663AC">
        <w:rPr>
          <w:rFonts w:eastAsia="標楷體" w:hAnsi="標楷體" w:cs="Times New Roman"/>
          <w:color w:val="333333"/>
          <w:sz w:val="20"/>
          <w:szCs w:val="20"/>
          <w:shd w:val="clear" w:color="auto" w:fill="FFFFFF"/>
        </w:rPr>
        <w:t>繳清前</w:t>
      </w:r>
      <w:proofErr w:type="gramEnd"/>
      <w:r w:rsidRPr="00A663AC">
        <w:rPr>
          <w:rFonts w:eastAsia="標楷體" w:hAnsi="標楷體" w:cs="Times New Roman"/>
          <w:color w:val="333333"/>
          <w:sz w:val="20"/>
          <w:szCs w:val="20"/>
          <w:shd w:val="clear" w:color="auto" w:fill="FFFFFF"/>
        </w:rPr>
        <w:t>，暫不予保險給付。上述罰鍰，經書面通知限期繳納，屆期仍未繳納者，移送強制執行。</w:t>
      </w:r>
    </w:p>
    <w:p w:rsidR="00F131FE" w:rsidRPr="00A663AC" w:rsidRDefault="00F131FE" w:rsidP="00A663AC">
      <w:pPr>
        <w:spacing w:line="320" w:lineRule="exact"/>
        <w:rPr>
          <w:rFonts w:eastAsia="標楷體" w:cs="Times New Roman"/>
          <w:sz w:val="20"/>
          <w:szCs w:val="20"/>
        </w:rPr>
      </w:pPr>
      <w:r w:rsidRPr="00A663AC">
        <w:rPr>
          <w:rFonts w:eastAsia="標楷體" w:cs="Times New Roman"/>
          <w:color w:val="333333"/>
          <w:sz w:val="20"/>
          <w:szCs w:val="20"/>
          <w:shd w:val="clear" w:color="auto" w:fill="FFFFFF"/>
        </w:rPr>
        <w:t>The National Health Insurance Program is mandatory; any</w:t>
      </w:r>
      <w:r w:rsidR="00ED605F">
        <w:rPr>
          <w:rFonts w:eastAsia="標楷體" w:cs="Times New Roman"/>
          <w:color w:val="333333"/>
          <w:sz w:val="20"/>
          <w:szCs w:val="20"/>
          <w:shd w:val="clear" w:color="auto" w:fill="FFFFFF"/>
        </w:rPr>
        <w:t>one who qualifies for the</w:t>
      </w:r>
      <w:r w:rsidRPr="00A663AC">
        <w:rPr>
          <w:rFonts w:eastAsia="標楷體" w:cs="Times New Roman"/>
          <w:color w:val="333333"/>
          <w:sz w:val="20"/>
          <w:szCs w:val="20"/>
          <w:shd w:val="clear" w:color="auto" w:fill="FFFFFF"/>
        </w:rPr>
        <w:t xml:space="preserve"> Program must enroll. Any </w:t>
      </w:r>
      <w:r w:rsidR="00ED605F">
        <w:rPr>
          <w:rFonts w:eastAsia="標楷體" w:cs="Times New Roman"/>
          <w:color w:val="333333"/>
          <w:sz w:val="20"/>
          <w:szCs w:val="20"/>
          <w:shd w:val="clear" w:color="auto" w:fill="FFFFFF"/>
        </w:rPr>
        <w:t xml:space="preserve">qualified </w:t>
      </w:r>
      <w:r w:rsidRPr="00A663AC">
        <w:rPr>
          <w:rFonts w:eastAsia="標楷體" w:cs="Times New Roman"/>
          <w:color w:val="333333"/>
          <w:sz w:val="20"/>
          <w:szCs w:val="20"/>
          <w:shd w:val="clear" w:color="auto" w:fill="FFFFFF"/>
        </w:rPr>
        <w:t xml:space="preserve">person who doesn’t enroll is subject to a fine of NT$3,000 to NT$15,000. In addition, this person is required to pay the full premiums starting from the date he or she should have been enrolled. No benefits will be offered before the premiums are paid in full. </w:t>
      </w:r>
      <w:r w:rsidR="00ED605F">
        <w:rPr>
          <w:rFonts w:eastAsia="標楷體" w:cs="Times New Roman"/>
          <w:color w:val="333333"/>
          <w:sz w:val="20"/>
          <w:szCs w:val="20"/>
          <w:shd w:val="clear" w:color="auto" w:fill="FFFFFF"/>
        </w:rPr>
        <w:t>If fined, a</w:t>
      </w:r>
      <w:r w:rsidRPr="00A663AC">
        <w:rPr>
          <w:rFonts w:eastAsia="標楷體" w:cs="Times New Roman"/>
          <w:color w:val="333333"/>
          <w:sz w:val="20"/>
          <w:szCs w:val="20"/>
          <w:shd w:val="clear" w:color="auto" w:fill="FFFFFF"/>
        </w:rPr>
        <w:t xml:space="preserve"> notice of penalty violation will be delivered in writing and the fine must be paid on time. If the fines imposed remain unpaid, after a given period of time the case will be referred to the courts for compulsory enforcement.</w:t>
      </w:r>
    </w:p>
    <w:p w:rsidR="001F3F6F" w:rsidRDefault="001F3F6F" w:rsidP="00A663AC">
      <w:pPr>
        <w:spacing w:line="160" w:lineRule="exact"/>
        <w:rPr>
          <w:rFonts w:eastAsia="標楷體" w:cs="Times New Roman" w:hint="eastAsia"/>
          <w:b/>
          <w:sz w:val="20"/>
          <w:szCs w:val="20"/>
        </w:rPr>
      </w:pPr>
    </w:p>
    <w:p w:rsidR="00F05B28" w:rsidRPr="00F05B28" w:rsidRDefault="00F05B28" w:rsidP="00A663AC">
      <w:pPr>
        <w:spacing w:line="160" w:lineRule="exact"/>
        <w:rPr>
          <w:rFonts w:eastAsia="標楷體" w:cs="Times New Roman" w:hint="eastAsia"/>
          <w:b/>
          <w:color w:val="FF0000"/>
          <w:sz w:val="20"/>
          <w:szCs w:val="20"/>
        </w:rPr>
      </w:pPr>
      <w:r w:rsidRPr="00F05B28">
        <w:rPr>
          <w:rFonts w:eastAsia="標楷體" w:cs="Times New Roman" w:hint="eastAsia"/>
          <w:b/>
          <w:color w:val="FF0000"/>
          <w:sz w:val="20"/>
          <w:szCs w:val="20"/>
        </w:rPr>
        <w:t>**If e</w:t>
      </w:r>
      <w:r w:rsidRPr="00F05B28">
        <w:rPr>
          <w:rFonts w:eastAsia="標楷體" w:cs="Arial"/>
          <w:color w:val="FF0000"/>
          <w:sz w:val="20"/>
          <w:szCs w:val="20"/>
          <w:shd w:val="clear" w:color="auto" w:fill="FFFFFF"/>
        </w:rPr>
        <w:t>xited Taiwan once for</w:t>
      </w:r>
      <w:r w:rsidRPr="00F05B28">
        <w:rPr>
          <w:rFonts w:eastAsia="標楷體" w:cs="Arial"/>
          <w:color w:val="FF0000"/>
          <w:sz w:val="20"/>
          <w:szCs w:val="20"/>
          <w:shd w:val="clear" w:color="auto" w:fill="FFFFFF"/>
        </w:rPr>
        <w:t xml:space="preserve"> </w:t>
      </w:r>
      <w:r w:rsidRPr="00F05B28">
        <w:rPr>
          <w:rFonts w:eastAsia="標楷體" w:cs="Arial" w:hint="eastAsia"/>
          <w:color w:val="FF0000"/>
          <w:sz w:val="20"/>
          <w:szCs w:val="20"/>
          <w:shd w:val="clear" w:color="auto" w:fill="FFFFFF"/>
        </w:rPr>
        <w:t>more</w:t>
      </w:r>
      <w:r w:rsidRPr="00F05B28">
        <w:rPr>
          <w:rFonts w:eastAsia="標楷體" w:cs="Arial"/>
          <w:color w:val="FF0000"/>
          <w:sz w:val="20"/>
          <w:szCs w:val="20"/>
          <w:shd w:val="clear" w:color="auto" w:fill="FFFFFF"/>
        </w:rPr>
        <w:t xml:space="preserve"> than 30 days</w:t>
      </w:r>
      <w:r w:rsidRPr="00F05B28">
        <w:rPr>
          <w:rFonts w:eastAsia="標楷體" w:cs="Arial" w:hint="eastAsia"/>
          <w:color w:val="FF0000"/>
          <w:sz w:val="20"/>
          <w:szCs w:val="20"/>
          <w:shd w:val="clear" w:color="auto" w:fill="FFFFFF"/>
        </w:rPr>
        <w:t>,</w:t>
      </w:r>
      <w:r w:rsidRPr="00F05B28">
        <w:rPr>
          <w:rFonts w:eastAsia="標楷體"/>
          <w:color w:val="FF0000"/>
          <w:sz w:val="20"/>
          <w:szCs w:val="20"/>
        </w:rPr>
        <w:t xml:space="preserve"> student is required to purchase </w:t>
      </w:r>
      <w:r w:rsidRPr="00F05B28">
        <w:rPr>
          <w:rFonts w:eastAsia="標楷體" w:hint="eastAsia"/>
          <w:color w:val="FF0000"/>
          <w:sz w:val="20"/>
          <w:szCs w:val="20"/>
          <w:u w:val="single"/>
        </w:rPr>
        <w:t>C</w:t>
      </w:r>
      <w:r w:rsidRPr="00F05B28">
        <w:rPr>
          <w:rFonts w:eastAsia="標楷體" w:hint="eastAsia"/>
          <w:color w:val="FF0000"/>
          <w:sz w:val="20"/>
          <w:szCs w:val="20"/>
          <w:u w:val="single"/>
        </w:rPr>
        <w:t>athay insurance</w:t>
      </w:r>
      <w:r w:rsidRPr="00F05B28">
        <w:rPr>
          <w:rFonts w:eastAsia="標楷體" w:cs="Arial" w:hint="eastAsia"/>
          <w:color w:val="FF0000"/>
          <w:sz w:val="20"/>
          <w:szCs w:val="20"/>
          <w:shd w:val="clear" w:color="auto" w:fill="FFFFFF"/>
        </w:rPr>
        <w:t xml:space="preserve">. </w:t>
      </w:r>
    </w:p>
    <w:p w:rsidR="00F05B28" w:rsidRPr="00A663AC" w:rsidRDefault="00F05B28" w:rsidP="00A663AC">
      <w:pPr>
        <w:spacing w:line="160" w:lineRule="exact"/>
        <w:rPr>
          <w:rFonts w:eastAsia="標楷體" w:cs="Times New Roman"/>
          <w:b/>
          <w:sz w:val="20"/>
          <w:szCs w:val="20"/>
        </w:rPr>
      </w:pPr>
    </w:p>
    <w:p w:rsidR="00250AD3" w:rsidRDefault="00F131FE" w:rsidP="00F131FE">
      <w:pPr>
        <w:rPr>
          <w:rFonts w:eastAsia="標楷體" w:cs="Times New Roman"/>
          <w:b/>
          <w:szCs w:val="24"/>
        </w:rPr>
      </w:pPr>
      <w:r w:rsidRPr="00763B94">
        <w:rPr>
          <w:rFonts w:eastAsia="標楷體" w:cs="Times New Roman"/>
          <w:b/>
          <w:szCs w:val="24"/>
        </w:rPr>
        <w:t>全民健保局</w:t>
      </w:r>
      <w:r w:rsidRPr="00763B94">
        <w:rPr>
          <w:rFonts w:eastAsia="標楷體" w:cs="Times New Roman"/>
          <w:b/>
          <w:szCs w:val="24"/>
        </w:rPr>
        <w:t>/Bureau of National Health Insurance</w:t>
      </w:r>
      <w:r w:rsidRPr="00763B94">
        <w:rPr>
          <w:rFonts w:eastAsia="標楷體" w:cs="Times New Roman"/>
          <w:b/>
          <w:szCs w:val="24"/>
        </w:rPr>
        <w:t>：</w:t>
      </w:r>
      <w:hyperlink r:id="rId7" w:history="1">
        <w:r w:rsidR="00A748C3" w:rsidRPr="003B0506">
          <w:rPr>
            <w:rStyle w:val="a9"/>
            <w:rFonts w:eastAsia="標楷體" w:cs="Times New Roman"/>
            <w:b/>
            <w:szCs w:val="24"/>
          </w:rPr>
          <w:t>http://www.nhi.gov.tw/</w:t>
        </w:r>
      </w:hyperlink>
    </w:p>
    <w:p w:rsidR="00A748C3" w:rsidRPr="00763B94" w:rsidRDefault="00A748C3" w:rsidP="00F131FE">
      <w:pPr>
        <w:rPr>
          <w:rFonts w:eastAsia="標楷體" w:cs="Times New Roman"/>
          <w:b/>
          <w:szCs w:val="24"/>
        </w:rPr>
      </w:pPr>
      <w:bookmarkStart w:id="0" w:name="_GoBack"/>
      <w:bookmarkEnd w:id="0"/>
    </w:p>
    <w:sectPr w:rsidR="00A748C3" w:rsidRPr="00763B94" w:rsidSect="001A4B15">
      <w:headerReference w:type="default" r:id="rId8"/>
      <w:footerReference w:type="default" r:id="rId9"/>
      <w:pgSz w:w="11906" w:h="16838" w:code="9"/>
      <w:pgMar w:top="851" w:right="1134" w:bottom="851" w:left="1134" w:header="34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8F" w:rsidRDefault="003B708F" w:rsidP="008165C1">
      <w:r>
        <w:separator/>
      </w:r>
    </w:p>
  </w:endnote>
  <w:endnote w:type="continuationSeparator" w:id="0">
    <w:p w:rsidR="003B708F" w:rsidRDefault="003B708F" w:rsidP="0081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n-cs">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D2" w:rsidRPr="00963AC2" w:rsidRDefault="008E16D2" w:rsidP="008E16D2">
    <w:pPr>
      <w:pStyle w:val="a7"/>
      <w:jc w:val="center"/>
      <w:rPr>
        <w:rFonts w:eastAsia="標楷體"/>
        <w:sz w:val="16"/>
        <w:szCs w:val="16"/>
      </w:rPr>
    </w:pPr>
    <w:r w:rsidRPr="00963AC2">
      <w:rPr>
        <w:rFonts w:eastAsia="標楷體" w:hint="eastAsia"/>
        <w:sz w:val="16"/>
        <w:szCs w:val="16"/>
      </w:rPr>
      <w:t>●</w:t>
    </w:r>
    <w:r>
      <w:rPr>
        <w:rFonts w:eastAsia="標楷體" w:hint="eastAsia"/>
        <w:sz w:val="16"/>
        <w:szCs w:val="16"/>
      </w:rPr>
      <w:t>淡江大學</w:t>
    </w:r>
    <w:r w:rsidRPr="00963AC2">
      <w:rPr>
        <w:rFonts w:eastAsia="標楷體" w:hAnsi="標楷體"/>
        <w:sz w:val="16"/>
        <w:szCs w:val="16"/>
      </w:rPr>
      <w:t>境外生輔導組製</w:t>
    </w:r>
    <w:r w:rsidRPr="00963AC2">
      <w:rPr>
        <w:rFonts w:eastAsia="標楷體"/>
        <w:sz w:val="16"/>
        <w:szCs w:val="16"/>
      </w:rPr>
      <w:t>/</w:t>
    </w:r>
    <w:r>
      <w:rPr>
        <w:rFonts w:eastAsia="標楷體" w:hint="eastAsia"/>
        <w:sz w:val="16"/>
        <w:szCs w:val="16"/>
      </w:rPr>
      <w:t xml:space="preserve">TKU </w:t>
    </w:r>
    <w:r w:rsidRPr="00963AC2">
      <w:rPr>
        <w:rFonts w:eastAsia="標楷體"/>
        <w:sz w:val="16"/>
        <w:szCs w:val="16"/>
      </w:rPr>
      <w:t>International and Mainland Guidance Section</w:t>
    </w:r>
    <w:r w:rsidRPr="00963AC2">
      <w:rPr>
        <w:rFonts w:eastAsia="標楷體" w:hint="eastAsia"/>
        <w:sz w:val="16"/>
        <w:szCs w:val="16"/>
      </w:rPr>
      <w:t>●</w:t>
    </w:r>
  </w:p>
  <w:p w:rsidR="008E16D2" w:rsidRDefault="008E16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8F" w:rsidRDefault="003B708F" w:rsidP="008165C1">
      <w:r>
        <w:separator/>
      </w:r>
    </w:p>
  </w:footnote>
  <w:footnote w:type="continuationSeparator" w:id="0">
    <w:p w:rsidR="003B708F" w:rsidRDefault="003B708F" w:rsidP="00816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C" w:rsidRPr="00A663AC" w:rsidRDefault="001A4B15" w:rsidP="00A663AC">
    <w:pPr>
      <w:widowControl/>
      <w:tabs>
        <w:tab w:val="left" w:pos="3533"/>
        <w:tab w:val="center" w:pos="5032"/>
      </w:tabs>
      <w:spacing w:line="320" w:lineRule="exact"/>
      <w:ind w:leftChars="-295" w:left="-236" w:hangingChars="295" w:hanging="472"/>
      <w:jc w:val="right"/>
      <w:rPr>
        <w:rFonts w:ascii="新細明體" w:eastAsia="新細明體" w:hAnsi="新細明體" w:cs="新細明體"/>
        <w:kern w:val="0"/>
        <w:sz w:val="16"/>
        <w:szCs w:val="16"/>
      </w:rPr>
    </w:pPr>
    <w:r>
      <w:rPr>
        <w:rFonts w:eastAsia="標楷體" w:hAnsi="標楷體" w:cs="+mn-cs" w:hint="eastAsia"/>
        <w:bCs/>
        <w:color w:val="000000"/>
        <w:kern w:val="24"/>
        <w:sz w:val="16"/>
        <w:szCs w:val="16"/>
      </w:rPr>
      <w:t>交換生</w:t>
    </w:r>
    <w:r w:rsidR="00A663AC" w:rsidRPr="00A663AC">
      <w:rPr>
        <w:rFonts w:eastAsia="標楷體" w:hAnsi="標楷體" w:cs="+mn-cs"/>
        <w:bCs/>
        <w:color w:val="000000"/>
        <w:kern w:val="24"/>
        <w:sz w:val="16"/>
        <w:szCs w:val="16"/>
      </w:rPr>
      <w:t>全民健康保險資訊</w:t>
    </w:r>
    <w:r w:rsidR="00A663AC">
      <w:rPr>
        <w:rFonts w:eastAsia="標楷體" w:hAnsi="標楷體" w:cs="+mn-cs" w:hint="eastAsia"/>
        <w:bCs/>
        <w:color w:val="000000"/>
        <w:kern w:val="24"/>
        <w:sz w:val="16"/>
        <w:szCs w:val="16"/>
      </w:rPr>
      <w:t>/</w:t>
    </w:r>
    <w:r w:rsidR="00A663AC" w:rsidRPr="00A663AC">
      <w:rPr>
        <w:rFonts w:eastAsia="標楷體" w:cs="Times New Roman"/>
        <w:bCs/>
        <w:color w:val="000000"/>
        <w:kern w:val="24"/>
        <w:sz w:val="16"/>
        <w:szCs w:val="16"/>
      </w:rPr>
      <w:t>National Health Insurance (NHI)</w:t>
    </w:r>
    <w:r w:rsidR="00A663AC" w:rsidRPr="00A663AC">
      <w:rPr>
        <w:rFonts w:ascii="Times New Roman" w:eastAsia="標楷體" w:hAnsi="Times New Roman" w:cs="Times New Roman"/>
        <w:bCs/>
        <w:color w:val="000000"/>
        <w:kern w:val="24"/>
        <w:sz w:val="16"/>
        <w:szCs w:val="16"/>
      </w:rPr>
      <w:t xml:space="preserve"> </w:t>
    </w:r>
    <w:r w:rsidR="00A663AC" w:rsidRPr="00A663AC">
      <w:rPr>
        <w:rFonts w:eastAsia="標楷體" w:cs="Times New Roman" w:hint="eastAsia"/>
        <w:bCs/>
        <w:color w:val="000000"/>
        <w:kern w:val="24"/>
        <w:sz w:val="16"/>
        <w:szCs w:val="16"/>
      </w:rPr>
      <w:t>I</w:t>
    </w:r>
    <w:r w:rsidR="00A663AC" w:rsidRPr="00A663AC">
      <w:rPr>
        <w:rFonts w:eastAsia="標楷體" w:cs="Times New Roman"/>
        <w:bCs/>
        <w:color w:val="000000"/>
        <w:kern w:val="24"/>
        <w:sz w:val="16"/>
        <w:szCs w:val="16"/>
      </w:rPr>
      <w:t>nformation</w:t>
    </w:r>
  </w:p>
  <w:p w:rsidR="00A663AC" w:rsidRDefault="00A663A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31FE"/>
    <w:rsid w:val="00040EB2"/>
    <w:rsid w:val="00081A0F"/>
    <w:rsid w:val="00127906"/>
    <w:rsid w:val="0019364B"/>
    <w:rsid w:val="001A4B15"/>
    <w:rsid w:val="001C38CE"/>
    <w:rsid w:val="001F3F6F"/>
    <w:rsid w:val="00250AD3"/>
    <w:rsid w:val="002C07E0"/>
    <w:rsid w:val="002D7333"/>
    <w:rsid w:val="003B708F"/>
    <w:rsid w:val="00452FF8"/>
    <w:rsid w:val="00454D4C"/>
    <w:rsid w:val="00455255"/>
    <w:rsid w:val="004919FC"/>
    <w:rsid w:val="00603362"/>
    <w:rsid w:val="00702006"/>
    <w:rsid w:val="00743ACC"/>
    <w:rsid w:val="00763B94"/>
    <w:rsid w:val="00786E34"/>
    <w:rsid w:val="008165C1"/>
    <w:rsid w:val="00857AFF"/>
    <w:rsid w:val="00897B0C"/>
    <w:rsid w:val="008E16D2"/>
    <w:rsid w:val="008E324B"/>
    <w:rsid w:val="0098751D"/>
    <w:rsid w:val="009B4E34"/>
    <w:rsid w:val="009C57A2"/>
    <w:rsid w:val="00A36BA6"/>
    <w:rsid w:val="00A663AC"/>
    <w:rsid w:val="00A748C3"/>
    <w:rsid w:val="00B60C36"/>
    <w:rsid w:val="00B839B0"/>
    <w:rsid w:val="00BD693C"/>
    <w:rsid w:val="00C153FD"/>
    <w:rsid w:val="00C6094C"/>
    <w:rsid w:val="00C64547"/>
    <w:rsid w:val="00CF5273"/>
    <w:rsid w:val="00D26BD1"/>
    <w:rsid w:val="00D87A96"/>
    <w:rsid w:val="00DA660B"/>
    <w:rsid w:val="00DC638F"/>
    <w:rsid w:val="00DE112C"/>
    <w:rsid w:val="00ED605F"/>
    <w:rsid w:val="00F05B28"/>
    <w:rsid w:val="00F131FE"/>
    <w:rsid w:val="00FC71C3"/>
    <w:rsid w:val="00FD5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A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1F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131FE"/>
    <w:rPr>
      <w:rFonts w:asciiTheme="majorHAnsi" w:eastAsiaTheme="majorEastAsia" w:hAnsiTheme="majorHAnsi" w:cstheme="majorBidi"/>
      <w:sz w:val="18"/>
      <w:szCs w:val="18"/>
    </w:rPr>
  </w:style>
  <w:style w:type="paragraph" w:styleId="a5">
    <w:name w:val="header"/>
    <w:basedOn w:val="a"/>
    <w:link w:val="a6"/>
    <w:uiPriority w:val="99"/>
    <w:unhideWhenUsed/>
    <w:rsid w:val="008165C1"/>
    <w:pPr>
      <w:tabs>
        <w:tab w:val="center" w:pos="4153"/>
        <w:tab w:val="right" w:pos="8306"/>
      </w:tabs>
      <w:snapToGrid w:val="0"/>
    </w:pPr>
    <w:rPr>
      <w:sz w:val="20"/>
      <w:szCs w:val="20"/>
    </w:rPr>
  </w:style>
  <w:style w:type="character" w:customStyle="1" w:styleId="a6">
    <w:name w:val="頁首 字元"/>
    <w:basedOn w:val="a0"/>
    <w:link w:val="a5"/>
    <w:uiPriority w:val="99"/>
    <w:rsid w:val="008165C1"/>
    <w:rPr>
      <w:sz w:val="20"/>
      <w:szCs w:val="20"/>
    </w:rPr>
  </w:style>
  <w:style w:type="paragraph" w:styleId="a7">
    <w:name w:val="footer"/>
    <w:basedOn w:val="a"/>
    <w:link w:val="a8"/>
    <w:uiPriority w:val="99"/>
    <w:unhideWhenUsed/>
    <w:rsid w:val="008165C1"/>
    <w:pPr>
      <w:tabs>
        <w:tab w:val="center" w:pos="4153"/>
        <w:tab w:val="right" w:pos="8306"/>
      </w:tabs>
      <w:snapToGrid w:val="0"/>
    </w:pPr>
    <w:rPr>
      <w:sz w:val="20"/>
      <w:szCs w:val="20"/>
    </w:rPr>
  </w:style>
  <w:style w:type="character" w:customStyle="1" w:styleId="a8">
    <w:name w:val="頁尾 字元"/>
    <w:basedOn w:val="a0"/>
    <w:link w:val="a7"/>
    <w:uiPriority w:val="99"/>
    <w:rsid w:val="008165C1"/>
    <w:rPr>
      <w:sz w:val="20"/>
      <w:szCs w:val="20"/>
    </w:rPr>
  </w:style>
  <w:style w:type="paragraph" w:styleId="HTML">
    <w:name w:val="HTML Preformatted"/>
    <w:basedOn w:val="a"/>
    <w:link w:val="HTML0"/>
    <w:uiPriority w:val="99"/>
    <w:unhideWhenUsed/>
    <w:rsid w:val="00763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63B94"/>
    <w:rPr>
      <w:rFonts w:ascii="細明體" w:eastAsia="細明體" w:hAnsi="細明體" w:cs="細明體"/>
      <w:kern w:val="0"/>
      <w:szCs w:val="24"/>
    </w:rPr>
  </w:style>
  <w:style w:type="character" w:styleId="a9">
    <w:name w:val="Hyperlink"/>
    <w:basedOn w:val="a0"/>
    <w:uiPriority w:val="99"/>
    <w:unhideWhenUsed/>
    <w:rsid w:val="00A748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95579">
      <w:bodyDiv w:val="1"/>
      <w:marLeft w:val="0"/>
      <w:marRight w:val="0"/>
      <w:marTop w:val="0"/>
      <w:marBottom w:val="0"/>
      <w:divBdr>
        <w:top w:val="none" w:sz="0" w:space="0" w:color="auto"/>
        <w:left w:val="none" w:sz="0" w:space="0" w:color="auto"/>
        <w:bottom w:val="none" w:sz="0" w:space="0" w:color="auto"/>
        <w:right w:val="none" w:sz="0" w:space="0" w:color="auto"/>
      </w:divBdr>
    </w:div>
    <w:div w:id="693848591">
      <w:bodyDiv w:val="1"/>
      <w:marLeft w:val="0"/>
      <w:marRight w:val="0"/>
      <w:marTop w:val="0"/>
      <w:marBottom w:val="0"/>
      <w:divBdr>
        <w:top w:val="none" w:sz="0" w:space="0" w:color="auto"/>
        <w:left w:val="none" w:sz="0" w:space="0" w:color="auto"/>
        <w:bottom w:val="none" w:sz="0" w:space="0" w:color="auto"/>
        <w:right w:val="none" w:sz="0" w:space="0" w:color="auto"/>
      </w:divBdr>
    </w:div>
    <w:div w:id="1010716919">
      <w:bodyDiv w:val="1"/>
      <w:marLeft w:val="0"/>
      <w:marRight w:val="0"/>
      <w:marTop w:val="0"/>
      <w:marBottom w:val="0"/>
      <w:divBdr>
        <w:top w:val="none" w:sz="0" w:space="0" w:color="auto"/>
        <w:left w:val="none" w:sz="0" w:space="0" w:color="auto"/>
        <w:bottom w:val="none" w:sz="0" w:space="0" w:color="auto"/>
        <w:right w:val="none" w:sz="0" w:space="0" w:color="auto"/>
      </w:divBdr>
    </w:div>
    <w:div w:id="14982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i.gov.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1330</Characters>
  <Application>Microsoft Office Word</Application>
  <DocSecurity>0</DocSecurity>
  <Lines>11</Lines>
  <Paragraphs>3</Paragraphs>
  <ScaleCrop>false</ScaleCrop>
  <Company>TKU</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Reitaku</cp:lastModifiedBy>
  <cp:revision>3</cp:revision>
  <cp:lastPrinted>2013-05-14T16:38:00Z</cp:lastPrinted>
  <dcterms:created xsi:type="dcterms:W3CDTF">2014-04-14T07:22:00Z</dcterms:created>
  <dcterms:modified xsi:type="dcterms:W3CDTF">2015-05-12T15:37:00Z</dcterms:modified>
</cp:coreProperties>
</file>